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BBF04" w14:textId="7C03F070" w:rsidR="005834C4" w:rsidRDefault="005834C4" w:rsidP="005834C4">
      <w:pPr>
        <w:pStyle w:val="StandardWeb"/>
        <w:spacing w:before="0" w:after="0"/>
      </w:pPr>
      <w:r>
        <w:rPr>
          <w:b/>
          <w:color w:val="004586"/>
          <w:sz w:val="28"/>
          <w:szCs w:val="28"/>
        </w:rPr>
        <w:t xml:space="preserve">AAeV Showregeln </w:t>
      </w:r>
      <w:r w:rsidR="00E61EF3">
        <w:rPr>
          <w:b/>
          <w:color w:val="004586"/>
          <w:sz w:val="28"/>
          <w:szCs w:val="28"/>
        </w:rPr>
        <w:t xml:space="preserve">Internationale </w:t>
      </w:r>
      <w:r>
        <w:rPr>
          <w:b/>
          <w:color w:val="004586"/>
          <w:sz w:val="28"/>
          <w:szCs w:val="28"/>
        </w:rPr>
        <w:t xml:space="preserve">Vliesshow </w:t>
      </w:r>
      <w:r w:rsidR="00E61EF3">
        <w:rPr>
          <w:b/>
          <w:color w:val="004586"/>
          <w:sz w:val="28"/>
          <w:szCs w:val="28"/>
        </w:rPr>
        <w:t xml:space="preserve">4.-5. September </w:t>
      </w:r>
      <w:r>
        <w:rPr>
          <w:b/>
          <w:color w:val="004586"/>
          <w:sz w:val="28"/>
          <w:szCs w:val="28"/>
        </w:rPr>
        <w:t>2025</w:t>
      </w:r>
      <w:r w:rsidR="00E61EF3">
        <w:rPr>
          <w:b/>
          <w:color w:val="004586"/>
          <w:sz w:val="28"/>
          <w:szCs w:val="28"/>
        </w:rPr>
        <w:t xml:space="preserve"> </w:t>
      </w:r>
    </w:p>
    <w:p w14:paraId="23A4FF57" w14:textId="77777777" w:rsidR="00527BB5" w:rsidRDefault="00527BB5"/>
    <w:p w14:paraId="70024190" w14:textId="3DF03738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>Es dürfen nur Vliese aus der Schur 202</w:t>
      </w:r>
      <w:r w:rsidR="00E61EF3">
        <w:rPr>
          <w:color w:val="004586"/>
        </w:rPr>
        <w:t>5</w:t>
      </w:r>
      <w:r w:rsidR="00203575">
        <w:rPr>
          <w:color w:val="004586"/>
        </w:rPr>
        <w:t xml:space="preserve"> </w:t>
      </w:r>
      <w:r>
        <w:rPr>
          <w:color w:val="004586"/>
        </w:rPr>
        <w:t xml:space="preserve"> teilnehmen.</w:t>
      </w:r>
    </w:p>
    <w:p w14:paraId="14F15E82" w14:textId="77777777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>Die Tiere müssen zum Zeitpunkt der Schur das Mindestalter von 6 Monaten vollendet haben, Vliese von jüngeren Tieren werden nicht bewertet</w:t>
      </w:r>
    </w:p>
    <w:p w14:paraId="1A47CC75" w14:textId="77777777" w:rsidR="005834C4" w:rsidRPr="000F071F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>Die Faser muss eine Mindestlänge von 5 cm haben und mindestens 183 Tage gewachsen sein.</w:t>
      </w:r>
    </w:p>
    <w:p w14:paraId="525F195C" w14:textId="77777777" w:rsidR="000F071F" w:rsidRPr="002F5867" w:rsidRDefault="000F071F" w:rsidP="000F071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0F071F">
        <w:rPr>
          <w:rFonts w:ascii="Times New Roman" w:eastAsia="Times New Roman" w:hAnsi="Times New Roman" w:cs="Times New Roman"/>
          <w:color w:val="004586"/>
          <w:kern w:val="0"/>
          <w:sz w:val="24"/>
          <w:szCs w:val="24"/>
          <w:lang w:eastAsia="de-DE"/>
          <w14:ligatures w14:val="none"/>
        </w:rPr>
        <w:t>letztes Datum für die Fohlenschur ist der 15.8. des Geburtsjahres des Tieres, bei später geschorenen Fohlen wird dieser Termin für die Vlieswachstumsberechnung verwendet.</w:t>
      </w:r>
    </w:p>
    <w:p w14:paraId="2CACEE9F" w14:textId="5C50942D" w:rsidR="002F5867" w:rsidRPr="000F071F" w:rsidRDefault="002F5867" w:rsidP="000F071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color w:val="004586"/>
          <w:kern w:val="0"/>
          <w:sz w:val="24"/>
          <w:szCs w:val="24"/>
          <w:lang w:eastAsia="de-DE"/>
          <w14:ligatures w14:val="none"/>
        </w:rPr>
        <w:t>Vliese von Tieren welche aus E.T. entstanden sind werden nicht zugelassen</w:t>
      </w:r>
      <w:bookmarkStart w:id="0" w:name="_GoBack"/>
      <w:bookmarkEnd w:id="0"/>
    </w:p>
    <w:p w14:paraId="4822BCD9" w14:textId="77777777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>Verfilzte oder mit Parasiten befallene Vliese werden nicht bewertet.</w:t>
      </w:r>
    </w:p>
    <w:p w14:paraId="4E618703" w14:textId="5D7096F1" w:rsidR="005834C4" w:rsidRP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 w:rsidRPr="008D127F">
        <w:rPr>
          <w:color w:val="004586"/>
        </w:rPr>
        <w:t>Für die Rücksendung, den Verlust und den Zustand der Vliese wird vom Veranstalter keinerlei Haftung übernommen.</w:t>
      </w:r>
    </w:p>
    <w:p w14:paraId="1C612011" w14:textId="06B7A5D5" w:rsidR="005834C4" w:rsidRDefault="005834C4" w:rsidP="005834C4">
      <w:pPr>
        <w:pStyle w:val="Listenabsatz"/>
        <w:numPr>
          <w:ilvl w:val="0"/>
          <w:numId w:val="2"/>
        </w:numPr>
        <w:spacing w:after="0"/>
      </w:pPr>
      <w:r w:rsidRPr="005834C4">
        <w:rPr>
          <w:color w:val="004586"/>
        </w:rPr>
        <w:t>Die Vliese werden getrennt nach Geschlecht, Alter und Farbe gerichtet.</w:t>
      </w:r>
    </w:p>
    <w:p w14:paraId="3A54018B" w14:textId="77777777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>Altersklassen in Monaten: 6 &gt; 14 / 14 &gt; 24 / 24 &gt; 36 / 36&gt; 48 / 48 &gt; 60 / älter 60</w:t>
      </w:r>
    </w:p>
    <w:p w14:paraId="32AA61A1" w14:textId="435B807B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 xml:space="preserve">Es wird in den Farbklassen </w:t>
      </w:r>
      <w:proofErr w:type="spellStart"/>
      <w:r>
        <w:rPr>
          <w:color w:val="004586"/>
        </w:rPr>
        <w:t>white</w:t>
      </w:r>
      <w:proofErr w:type="spellEnd"/>
      <w:r>
        <w:rPr>
          <w:color w:val="004586"/>
        </w:rPr>
        <w:t xml:space="preserve"> / </w:t>
      </w:r>
      <w:proofErr w:type="spellStart"/>
      <w:r>
        <w:rPr>
          <w:color w:val="004586"/>
        </w:rPr>
        <w:t>beige,light</w:t>
      </w:r>
      <w:proofErr w:type="spellEnd"/>
      <w:r>
        <w:rPr>
          <w:color w:val="004586"/>
        </w:rPr>
        <w:t xml:space="preserve"> </w:t>
      </w:r>
      <w:proofErr w:type="spellStart"/>
      <w:r>
        <w:rPr>
          <w:color w:val="004586"/>
        </w:rPr>
        <w:t>fawn</w:t>
      </w:r>
      <w:proofErr w:type="spellEnd"/>
      <w:r>
        <w:rPr>
          <w:color w:val="004586"/>
        </w:rPr>
        <w:t xml:space="preserve"> / </w:t>
      </w:r>
      <w:proofErr w:type="spellStart"/>
      <w:r>
        <w:rPr>
          <w:color w:val="004586"/>
        </w:rPr>
        <w:t>fawn</w:t>
      </w:r>
      <w:proofErr w:type="spellEnd"/>
      <w:r>
        <w:rPr>
          <w:color w:val="004586"/>
        </w:rPr>
        <w:t xml:space="preserve"> / </w:t>
      </w:r>
      <w:proofErr w:type="spellStart"/>
      <w:r>
        <w:rPr>
          <w:color w:val="004586"/>
        </w:rPr>
        <w:t>brown</w:t>
      </w:r>
      <w:proofErr w:type="spellEnd"/>
      <w:r>
        <w:rPr>
          <w:color w:val="004586"/>
        </w:rPr>
        <w:t xml:space="preserve"> / </w:t>
      </w:r>
      <w:proofErr w:type="spellStart"/>
      <w:r>
        <w:rPr>
          <w:color w:val="004586"/>
        </w:rPr>
        <w:t>black</w:t>
      </w:r>
      <w:proofErr w:type="spellEnd"/>
      <w:r>
        <w:rPr>
          <w:color w:val="004586"/>
        </w:rPr>
        <w:t xml:space="preserve"> / </w:t>
      </w:r>
      <w:proofErr w:type="spellStart"/>
      <w:r>
        <w:rPr>
          <w:color w:val="004586"/>
        </w:rPr>
        <w:t>grey</w:t>
      </w:r>
      <w:proofErr w:type="spellEnd"/>
      <w:r>
        <w:rPr>
          <w:color w:val="004586"/>
        </w:rPr>
        <w:t xml:space="preserve"> / </w:t>
      </w:r>
      <w:proofErr w:type="spellStart"/>
      <w:r>
        <w:rPr>
          <w:color w:val="004586"/>
        </w:rPr>
        <w:t>ap</w:t>
      </w:r>
      <w:r w:rsidR="008D127F">
        <w:rPr>
          <w:color w:val="004586"/>
        </w:rPr>
        <w:t>p</w:t>
      </w:r>
      <w:r>
        <w:rPr>
          <w:color w:val="004586"/>
        </w:rPr>
        <w:t>aloosa</w:t>
      </w:r>
      <w:proofErr w:type="spellEnd"/>
      <w:r>
        <w:rPr>
          <w:color w:val="004586"/>
        </w:rPr>
        <w:t xml:space="preserve">*1 / </w:t>
      </w:r>
      <w:proofErr w:type="spellStart"/>
      <w:r>
        <w:rPr>
          <w:color w:val="004586"/>
        </w:rPr>
        <w:t>multicolor</w:t>
      </w:r>
      <w:proofErr w:type="spellEnd"/>
      <w:r>
        <w:rPr>
          <w:color w:val="004586"/>
        </w:rPr>
        <w:t xml:space="preserve">*2 und </w:t>
      </w:r>
      <w:proofErr w:type="spellStart"/>
      <w:r>
        <w:rPr>
          <w:color w:val="004586"/>
        </w:rPr>
        <w:t>roan</w:t>
      </w:r>
      <w:proofErr w:type="spellEnd"/>
      <w:r>
        <w:rPr>
          <w:color w:val="004586"/>
        </w:rPr>
        <w:t xml:space="preserve"> gerichtet.</w:t>
      </w:r>
    </w:p>
    <w:p w14:paraId="490C0EF6" w14:textId="77777777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>Treten in einem Ring weniger als 2 Vliese an, entscheidet der Richter, ob und wie die Vliese platziert werden. Es muss kein erster Platz vergeben werden</w:t>
      </w:r>
    </w:p>
    <w:p w14:paraId="767212FB" w14:textId="77777777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proofErr w:type="spellStart"/>
      <w:r>
        <w:rPr>
          <w:color w:val="004586"/>
        </w:rPr>
        <w:t>Huacaya</w:t>
      </w:r>
      <w:proofErr w:type="spellEnd"/>
      <w:r>
        <w:rPr>
          <w:color w:val="004586"/>
        </w:rPr>
        <w:t xml:space="preserve"> und </w:t>
      </w:r>
      <w:proofErr w:type="spellStart"/>
      <w:r>
        <w:rPr>
          <w:color w:val="004586"/>
        </w:rPr>
        <w:t>Suri</w:t>
      </w:r>
      <w:proofErr w:type="spellEnd"/>
      <w:r>
        <w:rPr>
          <w:color w:val="004586"/>
        </w:rPr>
        <w:t xml:space="preserve"> werden getrennt bewertet</w:t>
      </w:r>
    </w:p>
    <w:p w14:paraId="37F8DE5F" w14:textId="77777777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>Bei Punktgleichheit entscheidet der Richter</w:t>
      </w:r>
    </w:p>
    <w:p w14:paraId="4F1C5ED0" w14:textId="65DBB14A" w:rsid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004586"/>
        </w:rPr>
        <w:t xml:space="preserve">Color-Champion / Reserve Color-Champion </w:t>
      </w:r>
      <w:proofErr w:type="spellStart"/>
      <w:r>
        <w:rPr>
          <w:color w:val="004586"/>
        </w:rPr>
        <w:t>Huacaya</w:t>
      </w:r>
      <w:proofErr w:type="spellEnd"/>
      <w:r>
        <w:rPr>
          <w:color w:val="004586"/>
        </w:rPr>
        <w:t xml:space="preserve"> und </w:t>
      </w:r>
      <w:proofErr w:type="spellStart"/>
      <w:r>
        <w:rPr>
          <w:color w:val="004586"/>
        </w:rPr>
        <w:t>Suri</w:t>
      </w:r>
      <w:proofErr w:type="spellEnd"/>
      <w:r>
        <w:rPr>
          <w:color w:val="004586"/>
        </w:rPr>
        <w:t xml:space="preserve"> werden aus den erst- und zweitpla</w:t>
      </w:r>
      <w:r w:rsidR="00740399">
        <w:rPr>
          <w:color w:val="004586"/>
        </w:rPr>
        <w:t>t</w:t>
      </w:r>
      <w:r>
        <w:rPr>
          <w:color w:val="004586"/>
        </w:rPr>
        <w:t>zierten Vliesen getrennt nach Farbe ,Geschlecht und Rasse ermittelt. Hierbei geht es strickt nach den Punkten. Es müssen 6 Vliese in einer Farbklasse angetreten sein.</w:t>
      </w:r>
    </w:p>
    <w:p w14:paraId="48EC112D" w14:textId="13FA13BE" w:rsidR="005834C4" w:rsidRPr="005834C4" w:rsidRDefault="005834C4" w:rsidP="005834C4">
      <w:pPr>
        <w:pStyle w:val="StandardWeb"/>
        <w:numPr>
          <w:ilvl w:val="0"/>
          <w:numId w:val="2"/>
        </w:numPr>
        <w:spacing w:before="0" w:after="0"/>
      </w:pPr>
      <w:r w:rsidRPr="005834C4">
        <w:rPr>
          <w:color w:val="1F497D"/>
        </w:rPr>
        <w:t xml:space="preserve">Aus den Color Champion wird jeweils der Grand Champion und Reserve Champion Stuten und Hengste bei </w:t>
      </w:r>
      <w:proofErr w:type="spellStart"/>
      <w:r w:rsidRPr="005834C4">
        <w:rPr>
          <w:color w:val="1F497D"/>
        </w:rPr>
        <w:t>Suri</w:t>
      </w:r>
      <w:proofErr w:type="spellEnd"/>
      <w:r w:rsidRPr="005834C4">
        <w:rPr>
          <w:color w:val="1F497D"/>
        </w:rPr>
        <w:t xml:space="preserve"> und </w:t>
      </w:r>
      <w:proofErr w:type="spellStart"/>
      <w:r w:rsidRPr="005834C4">
        <w:rPr>
          <w:color w:val="1F497D"/>
        </w:rPr>
        <w:t>Huacaya</w:t>
      </w:r>
      <w:proofErr w:type="spellEnd"/>
      <w:r w:rsidRPr="005834C4">
        <w:rPr>
          <w:color w:val="1F497D"/>
        </w:rPr>
        <w:t xml:space="preserve"> ermittelt. Hierbei werden die besten Vliese von </w:t>
      </w:r>
      <w:r w:rsidR="00E61EF3">
        <w:rPr>
          <w:color w:val="1F497D"/>
        </w:rPr>
        <w:t>der</w:t>
      </w:r>
      <w:r w:rsidRPr="005834C4">
        <w:rPr>
          <w:color w:val="1F497D"/>
        </w:rPr>
        <w:t xml:space="preserve">  Richter</w:t>
      </w:r>
      <w:r w:rsidR="00E61EF3">
        <w:rPr>
          <w:color w:val="1F497D"/>
        </w:rPr>
        <w:t>in</w:t>
      </w:r>
      <w:r w:rsidRPr="005834C4">
        <w:rPr>
          <w:color w:val="1F497D"/>
        </w:rPr>
        <w:t xml:space="preserve"> neu betrachtet und sie entscheiden über die Platzierung. Bei den </w:t>
      </w:r>
      <w:proofErr w:type="spellStart"/>
      <w:r w:rsidRPr="005834C4">
        <w:rPr>
          <w:color w:val="1F497D"/>
        </w:rPr>
        <w:t>Suris</w:t>
      </w:r>
      <w:proofErr w:type="spellEnd"/>
      <w:r w:rsidRPr="005834C4">
        <w:rPr>
          <w:color w:val="1F497D"/>
        </w:rPr>
        <w:t xml:space="preserve"> müssen 15 Vliese in einem Geschlecht angetreten sein.</w:t>
      </w:r>
    </w:p>
    <w:p w14:paraId="289180CE" w14:textId="47509D7A" w:rsidR="005834C4" w:rsidRPr="00E61EF3" w:rsidRDefault="005834C4" w:rsidP="005834C4">
      <w:pPr>
        <w:pStyle w:val="StandardWeb"/>
        <w:numPr>
          <w:ilvl w:val="0"/>
          <w:numId w:val="2"/>
        </w:numPr>
        <w:spacing w:before="0" w:after="0"/>
      </w:pPr>
      <w:r w:rsidRPr="005834C4">
        <w:rPr>
          <w:color w:val="1F497D"/>
        </w:rPr>
        <w:t xml:space="preserve">Best </w:t>
      </w:r>
      <w:proofErr w:type="spellStart"/>
      <w:r w:rsidRPr="005834C4">
        <w:rPr>
          <w:color w:val="1F497D"/>
        </w:rPr>
        <w:t>of</w:t>
      </w:r>
      <w:proofErr w:type="spellEnd"/>
      <w:r w:rsidRPr="005834C4">
        <w:rPr>
          <w:color w:val="1F497D"/>
        </w:rPr>
        <w:t xml:space="preserve"> </w:t>
      </w:r>
      <w:proofErr w:type="spellStart"/>
      <w:r w:rsidRPr="005834C4">
        <w:rPr>
          <w:color w:val="1F497D"/>
        </w:rPr>
        <w:t>Huacaya</w:t>
      </w:r>
      <w:proofErr w:type="spellEnd"/>
      <w:r w:rsidRPr="005834C4">
        <w:rPr>
          <w:color w:val="1F497D"/>
        </w:rPr>
        <w:t xml:space="preserve"> / Best </w:t>
      </w:r>
      <w:proofErr w:type="spellStart"/>
      <w:r w:rsidRPr="005834C4">
        <w:rPr>
          <w:color w:val="1F497D"/>
        </w:rPr>
        <w:t>of</w:t>
      </w:r>
      <w:proofErr w:type="spellEnd"/>
      <w:r w:rsidRPr="005834C4">
        <w:rPr>
          <w:color w:val="1F497D"/>
        </w:rPr>
        <w:t xml:space="preserve"> </w:t>
      </w:r>
      <w:proofErr w:type="spellStart"/>
      <w:r w:rsidRPr="005834C4">
        <w:rPr>
          <w:color w:val="1F497D"/>
        </w:rPr>
        <w:t>Suri</w:t>
      </w:r>
      <w:proofErr w:type="spellEnd"/>
      <w:r w:rsidRPr="005834C4">
        <w:rPr>
          <w:color w:val="1F497D"/>
        </w:rPr>
        <w:t>: Aus den Grand Champion Stuten und Hengste wird jeweils der BEST OF Show ermittelt. Auch hier entscheide</w:t>
      </w:r>
      <w:r w:rsidR="00973E2A">
        <w:rPr>
          <w:color w:val="1F497D"/>
        </w:rPr>
        <w:t>t</w:t>
      </w:r>
      <w:r w:rsidRPr="005834C4">
        <w:rPr>
          <w:color w:val="1F497D"/>
        </w:rPr>
        <w:t xml:space="preserve"> </w:t>
      </w:r>
      <w:r w:rsidR="00973E2A">
        <w:rPr>
          <w:color w:val="1F497D"/>
        </w:rPr>
        <w:t>die</w:t>
      </w:r>
      <w:r w:rsidRPr="005834C4">
        <w:rPr>
          <w:color w:val="1F497D"/>
        </w:rPr>
        <w:t xml:space="preserve"> Richter</w:t>
      </w:r>
      <w:r w:rsidR="00973E2A">
        <w:rPr>
          <w:color w:val="1F497D"/>
        </w:rPr>
        <w:t>in</w:t>
      </w:r>
      <w:r w:rsidRPr="005834C4">
        <w:rPr>
          <w:color w:val="1F497D"/>
        </w:rPr>
        <w:t xml:space="preserve"> über den   Titel.</w:t>
      </w:r>
      <w:r w:rsidRPr="005834C4">
        <w:rPr>
          <w:color w:val="004586"/>
        </w:rPr>
        <w:t xml:space="preserve"> Bei den </w:t>
      </w:r>
      <w:proofErr w:type="spellStart"/>
      <w:r w:rsidRPr="005834C4">
        <w:rPr>
          <w:color w:val="004586"/>
        </w:rPr>
        <w:t>Suris</w:t>
      </w:r>
      <w:proofErr w:type="spellEnd"/>
      <w:r w:rsidRPr="005834C4">
        <w:rPr>
          <w:color w:val="004586"/>
        </w:rPr>
        <w:t xml:space="preserve"> müssen 30 Vliese angetreten sein.</w:t>
      </w:r>
    </w:p>
    <w:p w14:paraId="71F9F5F7" w14:textId="7AB63B44" w:rsidR="00E61EF3" w:rsidRPr="00E61EF3" w:rsidRDefault="00E61EF3" w:rsidP="005834C4">
      <w:pPr>
        <w:pStyle w:val="StandardWeb"/>
        <w:numPr>
          <w:ilvl w:val="0"/>
          <w:numId w:val="2"/>
        </w:numPr>
        <w:spacing w:before="0" w:after="0"/>
      </w:pPr>
      <w:r>
        <w:rPr>
          <w:color w:val="1F497D"/>
        </w:rPr>
        <w:t>Die Platzierungen, Ergebnisse und Fotos werden nach der Show veröffentlicht</w:t>
      </w:r>
      <w:r w:rsidR="00973E2A">
        <w:rPr>
          <w:color w:val="1F497D"/>
        </w:rPr>
        <w:t>.</w:t>
      </w:r>
    </w:p>
    <w:p w14:paraId="67CABD44" w14:textId="4A73A3A2" w:rsidR="00E61EF3" w:rsidRDefault="00E61EF3" w:rsidP="005834C4">
      <w:pPr>
        <w:pStyle w:val="StandardWeb"/>
        <w:numPr>
          <w:ilvl w:val="0"/>
          <w:numId w:val="2"/>
        </w:numPr>
        <w:spacing w:before="0" w:after="0"/>
      </w:pPr>
      <w:r w:rsidRPr="00E61EF3">
        <w:rPr>
          <w:color w:val="1F497D"/>
        </w:rPr>
        <w:t xml:space="preserve">Mit dem </w:t>
      </w:r>
      <w:r w:rsidR="00973E2A">
        <w:rPr>
          <w:color w:val="1F497D"/>
        </w:rPr>
        <w:t>A</w:t>
      </w:r>
      <w:r w:rsidRPr="00E61EF3">
        <w:rPr>
          <w:color w:val="1F497D"/>
        </w:rPr>
        <w:t>bsenden der Anmeldung werden die Showregeln akzeptiert.</w:t>
      </w:r>
      <w:r>
        <w:rPr>
          <w:color w:val="1F497D"/>
        </w:rPr>
        <w:t xml:space="preserve"> </w:t>
      </w:r>
    </w:p>
    <w:p w14:paraId="3CBA256C" w14:textId="77777777" w:rsidR="005834C4" w:rsidRDefault="005834C4" w:rsidP="005834C4">
      <w:pPr>
        <w:pStyle w:val="Listenabsatz"/>
      </w:pPr>
    </w:p>
    <w:p w14:paraId="379F3F43" w14:textId="77777777" w:rsidR="005834C4" w:rsidRDefault="005834C4" w:rsidP="005834C4">
      <w:pPr>
        <w:pStyle w:val="Listenabsatz"/>
      </w:pPr>
    </w:p>
    <w:p w14:paraId="3C8EC6B2" w14:textId="1357CE32" w:rsidR="005834C4" w:rsidRPr="005834C4" w:rsidRDefault="005834C4" w:rsidP="005834C4">
      <w:pPr>
        <w:pStyle w:val="Listenabsatz"/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</w:pPr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 xml:space="preserve">*1 </w:t>
      </w:r>
      <w:proofErr w:type="spellStart"/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>Appaloosa</w:t>
      </w:r>
      <w:proofErr w:type="spellEnd"/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 xml:space="preserve"> müssen mindestens 6 Spots im </w:t>
      </w:r>
      <w:proofErr w:type="spellStart"/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>Blanket</w:t>
      </w:r>
      <w:proofErr w:type="spellEnd"/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 xml:space="preserve"> (welches nicht grau ist) haben</w:t>
      </w:r>
      <w:r w:rsidR="006B3305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>.</w:t>
      </w:r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br/>
      </w:r>
    </w:p>
    <w:p w14:paraId="034E5A0F" w14:textId="36293695" w:rsidR="005834C4" w:rsidRPr="005834C4" w:rsidRDefault="005834C4" w:rsidP="005834C4">
      <w:pPr>
        <w:pStyle w:val="Listenabsatz"/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</w:pPr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>*2 Multicolor haben mindestens einen Spot größer als 20 cm Durchmesser oder mindestens 2 (oder mehr) Spots grösser als 5 cm</w:t>
      </w:r>
    </w:p>
    <w:p w14:paraId="4C481C05" w14:textId="01826B95" w:rsidR="005834C4" w:rsidRPr="005834C4" w:rsidRDefault="005834C4" w:rsidP="005834C4">
      <w:pPr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</w:pPr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ab/>
      </w:r>
      <w:r w:rsidRPr="005834C4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lang w:eastAsia="de-DE"/>
          <w14:ligatures w14:val="none"/>
        </w:rPr>
        <w:tab/>
      </w:r>
    </w:p>
    <w:p w14:paraId="6787483C" w14:textId="77777777" w:rsidR="005834C4" w:rsidRDefault="005834C4" w:rsidP="005834C4">
      <w:pPr>
        <w:pStyle w:val="Listenabsatz"/>
      </w:pPr>
    </w:p>
    <w:p w14:paraId="13DC052E" w14:textId="77777777" w:rsidR="005834C4" w:rsidRDefault="005834C4" w:rsidP="005834C4">
      <w:pPr>
        <w:pStyle w:val="Listenabsatz"/>
      </w:pPr>
    </w:p>
    <w:sectPr w:rsidR="005834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546"/>
    <w:multiLevelType w:val="multilevel"/>
    <w:tmpl w:val="0E948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>
    <w:nsid w:val="17C34140"/>
    <w:multiLevelType w:val="multilevel"/>
    <w:tmpl w:val="0140614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>
    <w:nsid w:val="1DD77F60"/>
    <w:multiLevelType w:val="multilevel"/>
    <w:tmpl w:val="D7ECF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639BD"/>
    <w:multiLevelType w:val="hybridMultilevel"/>
    <w:tmpl w:val="C5E0BE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81F3F"/>
    <w:multiLevelType w:val="multilevel"/>
    <w:tmpl w:val="C7B05CA0"/>
    <w:lvl w:ilvl="0">
      <w:start w:val="5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C4"/>
    <w:rsid w:val="000F071F"/>
    <w:rsid w:val="00203575"/>
    <w:rsid w:val="002F5867"/>
    <w:rsid w:val="00527BB5"/>
    <w:rsid w:val="00565ABC"/>
    <w:rsid w:val="005834C4"/>
    <w:rsid w:val="006B0EF5"/>
    <w:rsid w:val="006B3305"/>
    <w:rsid w:val="00740399"/>
    <w:rsid w:val="008D127F"/>
    <w:rsid w:val="00973E2A"/>
    <w:rsid w:val="00A75A07"/>
    <w:rsid w:val="00D67CDA"/>
    <w:rsid w:val="00E43596"/>
    <w:rsid w:val="00E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8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3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3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3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3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3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3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3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3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3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3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3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34C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34C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34C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34C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34C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34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83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8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3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3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834C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34C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834C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3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34C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34C4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rsid w:val="005834C4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3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3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3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3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3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3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3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3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3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3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3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34C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34C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34C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34C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34C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34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83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8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3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3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834C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34C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834C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3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34C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34C4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rsid w:val="005834C4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Sylke S.</dc:creator>
  <cp:lastModifiedBy>Detlef Räsener</cp:lastModifiedBy>
  <cp:revision>6</cp:revision>
  <cp:lastPrinted>2024-10-28T20:25:00Z</cp:lastPrinted>
  <dcterms:created xsi:type="dcterms:W3CDTF">2025-06-11T10:12:00Z</dcterms:created>
  <dcterms:modified xsi:type="dcterms:W3CDTF">2025-07-30T08:37:00Z</dcterms:modified>
</cp:coreProperties>
</file>